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625B" w14:textId="77777777" w:rsidR="00233C6D" w:rsidRDefault="00233C6D" w:rsidP="00233C6D">
      <w:pPr>
        <w:jc w:val="center"/>
        <w:rPr>
          <w:b/>
          <w:bCs/>
          <w:sz w:val="32"/>
          <w:szCs w:val="32"/>
        </w:rPr>
      </w:pPr>
      <w:r w:rsidRPr="002078A0">
        <w:rPr>
          <w:b/>
          <w:bCs/>
          <w:sz w:val="32"/>
          <w:szCs w:val="32"/>
        </w:rPr>
        <w:t>Case Consultation Guidelines</w:t>
      </w:r>
    </w:p>
    <w:p w14:paraId="38863CAA" w14:textId="77777777" w:rsidR="005322AF" w:rsidRDefault="005322AF" w:rsidP="00233C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</w:t>
      </w:r>
    </w:p>
    <w:p w14:paraId="10D2060D" w14:textId="77777777" w:rsidR="005322AF" w:rsidRPr="002078A0" w:rsidRDefault="005322AF" w:rsidP="00233C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Patricia Berendsen </w:t>
      </w:r>
    </w:p>
    <w:p w14:paraId="643ECE5A" w14:textId="77777777" w:rsidR="00233C6D" w:rsidRDefault="00233C6D" w:rsidP="00233C6D">
      <w:pPr>
        <w:jc w:val="center"/>
        <w:rPr>
          <w:sz w:val="32"/>
          <w:szCs w:val="32"/>
        </w:rPr>
      </w:pPr>
    </w:p>
    <w:p w14:paraId="587F4449" w14:textId="6F0FB2F3" w:rsidR="005A02B4" w:rsidRDefault="005A02B4" w:rsidP="005A02B4">
      <w:pPr>
        <w:rPr>
          <w:sz w:val="32"/>
          <w:szCs w:val="32"/>
        </w:rPr>
      </w:pPr>
      <w:r>
        <w:rPr>
          <w:sz w:val="32"/>
          <w:szCs w:val="32"/>
        </w:rPr>
        <w:t xml:space="preserve">Consultations are for everyone.  </w:t>
      </w:r>
      <w:r w:rsidR="00233C6D">
        <w:rPr>
          <w:sz w:val="32"/>
          <w:szCs w:val="32"/>
        </w:rPr>
        <w:t>Case consultations are an opportunity to deepen your learning and understanding of the SE</w:t>
      </w:r>
      <w:r w:rsidR="00A774BD">
        <w:rPr>
          <w:rFonts w:ascii="reg" w:hAnsi="reg"/>
          <w:sz w:val="32"/>
          <w:szCs w:val="32"/>
        </w:rPr>
        <w:t>®</w:t>
      </w:r>
      <w:r w:rsidR="00233C6D">
        <w:rPr>
          <w:sz w:val="32"/>
          <w:szCs w:val="32"/>
        </w:rPr>
        <w:t xml:space="preserve"> principles. It is also a place where you can begin thinking about how and when to use SE</w:t>
      </w:r>
      <w:r w:rsidR="00A774BD">
        <w:rPr>
          <w:rFonts w:ascii="Calibri" w:hAnsi="Calibri" w:cs="Calibri"/>
          <w:sz w:val="32"/>
          <w:szCs w:val="32"/>
        </w:rPr>
        <w:t>®</w:t>
      </w:r>
      <w:r w:rsidR="00233C6D">
        <w:rPr>
          <w:sz w:val="32"/>
          <w:szCs w:val="32"/>
        </w:rPr>
        <w:t xml:space="preserve"> with your clients.</w:t>
      </w:r>
      <w:r>
        <w:rPr>
          <w:sz w:val="32"/>
          <w:szCs w:val="32"/>
        </w:rPr>
        <w:t xml:space="preserve">  As a practitioner who integrates touch into my practice, bodyworkers can get more specifics on how to integrate SE</w:t>
      </w:r>
      <w:r w:rsidR="00A774BD">
        <w:rPr>
          <w:rFonts w:ascii="Calibri" w:hAnsi="Calibri" w:cs="Calibri"/>
          <w:sz w:val="32"/>
          <w:szCs w:val="32"/>
        </w:rPr>
        <w:t>®</w:t>
      </w:r>
      <w:r w:rsidR="002078A0">
        <w:rPr>
          <w:sz w:val="32"/>
          <w:szCs w:val="32"/>
        </w:rPr>
        <w:t xml:space="preserve"> into their </w:t>
      </w:r>
      <w:r w:rsidR="005322AF">
        <w:rPr>
          <w:sz w:val="32"/>
          <w:szCs w:val="32"/>
        </w:rPr>
        <w:t xml:space="preserve">body-based </w:t>
      </w:r>
      <w:r w:rsidR="002078A0">
        <w:rPr>
          <w:sz w:val="32"/>
          <w:szCs w:val="32"/>
        </w:rPr>
        <w:t>practice as well</w:t>
      </w:r>
      <w:r>
        <w:rPr>
          <w:sz w:val="32"/>
          <w:szCs w:val="32"/>
        </w:rPr>
        <w:t>.</w:t>
      </w:r>
    </w:p>
    <w:p w14:paraId="256B8C72" w14:textId="77777777" w:rsidR="00D026ED" w:rsidRDefault="00D026ED" w:rsidP="005A02B4">
      <w:pPr>
        <w:rPr>
          <w:sz w:val="32"/>
          <w:szCs w:val="32"/>
        </w:rPr>
      </w:pPr>
    </w:p>
    <w:p w14:paraId="29F7C8C8" w14:textId="2F41A4A9" w:rsidR="00D026ED" w:rsidRDefault="00D026ED" w:rsidP="005A02B4">
      <w:pPr>
        <w:rPr>
          <w:sz w:val="32"/>
          <w:szCs w:val="32"/>
        </w:rPr>
      </w:pPr>
      <w:r>
        <w:rPr>
          <w:sz w:val="32"/>
          <w:szCs w:val="32"/>
        </w:rPr>
        <w:t>Case consultations are a form of support for you as well as accountability.  Maintaining ethical practises and standards is pivotal to the SE</w:t>
      </w:r>
      <w:r w:rsidR="00A774BD">
        <w:rPr>
          <w:rFonts w:ascii="Calibri" w:hAnsi="Calibri" w:cs="Calibri"/>
          <w:sz w:val="32"/>
          <w:szCs w:val="32"/>
        </w:rPr>
        <w:t>®</w:t>
      </w:r>
      <w:r>
        <w:rPr>
          <w:sz w:val="32"/>
          <w:szCs w:val="32"/>
        </w:rPr>
        <w:t xml:space="preserve"> work that we do. The best way to be an ethical SE</w:t>
      </w:r>
      <w:r w:rsidR="00A774BD">
        <w:rPr>
          <w:rFonts w:ascii="Calibri" w:hAnsi="Calibri" w:cs="Calibri"/>
          <w:sz w:val="32"/>
          <w:szCs w:val="32"/>
        </w:rPr>
        <w:t>®</w:t>
      </w:r>
      <w:r>
        <w:rPr>
          <w:sz w:val="32"/>
          <w:szCs w:val="32"/>
        </w:rPr>
        <w:t xml:space="preserve"> practitioner is to have a SE</w:t>
      </w:r>
      <w:r w:rsidR="00A774BD">
        <w:rPr>
          <w:rFonts w:ascii="Calibri" w:hAnsi="Calibri" w:cs="Calibri"/>
          <w:sz w:val="32"/>
          <w:szCs w:val="32"/>
        </w:rPr>
        <w:t>®</w:t>
      </w:r>
      <w:r>
        <w:rPr>
          <w:sz w:val="32"/>
          <w:szCs w:val="32"/>
        </w:rPr>
        <w:t xml:space="preserve"> (ideally) clinical supervisor and/or engage in </w:t>
      </w:r>
      <w:r w:rsidR="005322AF">
        <w:rPr>
          <w:sz w:val="32"/>
          <w:szCs w:val="32"/>
        </w:rPr>
        <w:t xml:space="preserve">regular </w:t>
      </w:r>
      <w:r>
        <w:rPr>
          <w:sz w:val="32"/>
          <w:szCs w:val="32"/>
        </w:rPr>
        <w:t>SE</w:t>
      </w:r>
      <w:r w:rsidR="00A774BD">
        <w:rPr>
          <w:rFonts w:ascii="Calibri" w:hAnsi="Calibri" w:cs="Calibri"/>
          <w:sz w:val="32"/>
          <w:szCs w:val="32"/>
        </w:rPr>
        <w:t>®</w:t>
      </w:r>
      <w:r>
        <w:rPr>
          <w:sz w:val="32"/>
          <w:szCs w:val="32"/>
        </w:rPr>
        <w:t xml:space="preserve"> case consultations.  </w:t>
      </w:r>
      <w:r w:rsidR="005322AF">
        <w:rPr>
          <w:sz w:val="32"/>
          <w:szCs w:val="32"/>
        </w:rPr>
        <w:t xml:space="preserve">Case consultations are not just about “what’s wrong.”  They are an opportunity to share what went well. To talk about what changes you are noticing in yourself and your client(s)?    </w:t>
      </w:r>
    </w:p>
    <w:p w14:paraId="21DE728E" w14:textId="77777777" w:rsidR="005A02B4" w:rsidRDefault="005A02B4" w:rsidP="00233C6D">
      <w:pPr>
        <w:rPr>
          <w:sz w:val="32"/>
          <w:szCs w:val="32"/>
        </w:rPr>
      </w:pPr>
    </w:p>
    <w:p w14:paraId="6DDD7984" w14:textId="74F41458" w:rsidR="005A02B4" w:rsidRDefault="005A02B4" w:rsidP="00233C6D">
      <w:pPr>
        <w:rPr>
          <w:sz w:val="32"/>
          <w:szCs w:val="32"/>
        </w:rPr>
      </w:pPr>
      <w:r>
        <w:rPr>
          <w:sz w:val="32"/>
          <w:szCs w:val="32"/>
        </w:rPr>
        <w:t>Many SE</w:t>
      </w:r>
      <w:r w:rsidR="00A774BD">
        <w:rPr>
          <w:rFonts w:ascii="Calibri" w:hAnsi="Calibri" w:cs="Calibri"/>
          <w:sz w:val="32"/>
          <w:szCs w:val="32"/>
        </w:rPr>
        <w:t>®</w:t>
      </w:r>
      <w:r>
        <w:rPr>
          <w:sz w:val="32"/>
          <w:szCs w:val="32"/>
        </w:rPr>
        <w:t xml:space="preserve"> students find consultations </w:t>
      </w:r>
      <w:r w:rsidR="0045465F">
        <w:rPr>
          <w:sz w:val="32"/>
          <w:szCs w:val="32"/>
        </w:rPr>
        <w:t xml:space="preserve">(both individual and group) </w:t>
      </w:r>
      <w:r>
        <w:rPr>
          <w:sz w:val="32"/>
          <w:szCs w:val="32"/>
        </w:rPr>
        <w:t xml:space="preserve">to be beneficial especially with a difficult client situation. </w:t>
      </w:r>
      <w:r w:rsidR="002078A0">
        <w:rPr>
          <w:sz w:val="32"/>
          <w:szCs w:val="32"/>
        </w:rPr>
        <w:t>Consultations</w:t>
      </w:r>
      <w:r>
        <w:rPr>
          <w:sz w:val="32"/>
          <w:szCs w:val="32"/>
        </w:rPr>
        <w:t xml:space="preserve"> provide</w:t>
      </w:r>
      <w:r w:rsidR="002078A0">
        <w:rPr>
          <w:sz w:val="32"/>
          <w:szCs w:val="32"/>
        </w:rPr>
        <w:t xml:space="preserve"> a safe enough and confidential space for you </w:t>
      </w:r>
      <w:r>
        <w:rPr>
          <w:sz w:val="32"/>
          <w:szCs w:val="32"/>
        </w:rPr>
        <w:t xml:space="preserve">to explore </w:t>
      </w:r>
      <w:r w:rsidR="002078A0">
        <w:rPr>
          <w:sz w:val="32"/>
          <w:szCs w:val="32"/>
        </w:rPr>
        <w:t>any “</w:t>
      </w:r>
      <w:proofErr w:type="spellStart"/>
      <w:r>
        <w:rPr>
          <w:sz w:val="32"/>
          <w:szCs w:val="32"/>
        </w:rPr>
        <w:t>stuck</w:t>
      </w:r>
      <w:r w:rsidR="002078A0">
        <w:rPr>
          <w:sz w:val="32"/>
          <w:szCs w:val="32"/>
        </w:rPr>
        <w:t>ness</w:t>
      </w:r>
      <w:proofErr w:type="spellEnd"/>
      <w:r w:rsidR="002078A0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2078A0">
        <w:rPr>
          <w:sz w:val="32"/>
          <w:szCs w:val="32"/>
        </w:rPr>
        <w:t xml:space="preserve">in your practice </w:t>
      </w:r>
      <w:r>
        <w:rPr>
          <w:sz w:val="32"/>
          <w:szCs w:val="32"/>
        </w:rPr>
        <w:t>and</w:t>
      </w:r>
      <w:r w:rsidR="002078A0">
        <w:rPr>
          <w:sz w:val="32"/>
          <w:szCs w:val="32"/>
        </w:rPr>
        <w:t>/or perhaps</w:t>
      </w:r>
      <w:r>
        <w:rPr>
          <w:sz w:val="32"/>
          <w:szCs w:val="32"/>
        </w:rPr>
        <w:t xml:space="preserve"> not knowing what to do nex</w:t>
      </w:r>
      <w:r w:rsidR="002078A0">
        <w:rPr>
          <w:sz w:val="32"/>
          <w:szCs w:val="32"/>
        </w:rPr>
        <w:t>t. You can also discuss your reactions to some clients</w:t>
      </w:r>
      <w:r>
        <w:rPr>
          <w:sz w:val="32"/>
          <w:szCs w:val="32"/>
        </w:rPr>
        <w:t xml:space="preserve"> </w:t>
      </w:r>
      <w:r w:rsidR="002078A0">
        <w:rPr>
          <w:sz w:val="32"/>
          <w:szCs w:val="32"/>
        </w:rPr>
        <w:t xml:space="preserve">such as </w:t>
      </w:r>
      <w:r>
        <w:rPr>
          <w:sz w:val="32"/>
          <w:szCs w:val="32"/>
        </w:rPr>
        <w:t xml:space="preserve">experiencing </w:t>
      </w:r>
      <w:r w:rsidR="00D04C13">
        <w:rPr>
          <w:sz w:val="32"/>
          <w:szCs w:val="32"/>
        </w:rPr>
        <w:t xml:space="preserve">joy, </w:t>
      </w:r>
      <w:r>
        <w:rPr>
          <w:sz w:val="32"/>
          <w:szCs w:val="32"/>
        </w:rPr>
        <w:t>frustration</w:t>
      </w:r>
      <w:r w:rsidR="005322AF">
        <w:rPr>
          <w:sz w:val="32"/>
          <w:szCs w:val="32"/>
        </w:rPr>
        <w:t xml:space="preserve">, </w:t>
      </w:r>
      <w:r w:rsidR="00D04C13">
        <w:rPr>
          <w:sz w:val="32"/>
          <w:szCs w:val="32"/>
        </w:rPr>
        <w:t>excitement, feeling hopeless,</w:t>
      </w:r>
      <w:r>
        <w:rPr>
          <w:sz w:val="32"/>
          <w:szCs w:val="32"/>
        </w:rPr>
        <w:t xml:space="preserve"> </w:t>
      </w:r>
      <w:r w:rsidR="00D04C13">
        <w:rPr>
          <w:sz w:val="32"/>
          <w:szCs w:val="32"/>
        </w:rPr>
        <w:t xml:space="preserve">compassion, </w:t>
      </w:r>
      <w:r>
        <w:rPr>
          <w:sz w:val="32"/>
          <w:szCs w:val="32"/>
        </w:rPr>
        <w:t>and</w:t>
      </w:r>
      <w:r w:rsidR="00D04C13">
        <w:rPr>
          <w:sz w:val="32"/>
          <w:szCs w:val="32"/>
        </w:rPr>
        <w:t>/or</w:t>
      </w:r>
      <w:r>
        <w:rPr>
          <w:sz w:val="32"/>
          <w:szCs w:val="32"/>
        </w:rPr>
        <w:t xml:space="preserve"> feeling discouraged.  </w:t>
      </w:r>
      <w:r w:rsidR="002078A0">
        <w:rPr>
          <w:sz w:val="32"/>
          <w:szCs w:val="32"/>
        </w:rPr>
        <w:t xml:space="preserve">If you work on a team or in a difficult work setting, consultations can </w:t>
      </w:r>
      <w:r w:rsidR="00D04C13">
        <w:rPr>
          <w:sz w:val="32"/>
          <w:szCs w:val="32"/>
        </w:rPr>
        <w:t xml:space="preserve">stimulate </w:t>
      </w:r>
      <w:r w:rsidR="002078A0">
        <w:rPr>
          <w:sz w:val="32"/>
          <w:szCs w:val="32"/>
        </w:rPr>
        <w:t>SE</w:t>
      </w:r>
      <w:r w:rsidR="00A774BD">
        <w:rPr>
          <w:rFonts w:ascii="Calibri" w:hAnsi="Calibri" w:cs="Calibri"/>
          <w:sz w:val="32"/>
          <w:szCs w:val="32"/>
        </w:rPr>
        <w:t>®</w:t>
      </w:r>
      <w:r w:rsidR="002078A0">
        <w:rPr>
          <w:sz w:val="32"/>
          <w:szCs w:val="32"/>
        </w:rPr>
        <w:t xml:space="preserve"> </w:t>
      </w:r>
      <w:r w:rsidR="00D04C13">
        <w:rPr>
          <w:sz w:val="32"/>
          <w:szCs w:val="32"/>
        </w:rPr>
        <w:t xml:space="preserve">ways of making </w:t>
      </w:r>
      <w:r w:rsidR="002078A0">
        <w:rPr>
          <w:sz w:val="32"/>
          <w:szCs w:val="32"/>
        </w:rPr>
        <w:t>“micro-changes/shifts.  I have worked in several agencies both on the front line and as a team leader</w:t>
      </w:r>
      <w:r w:rsidR="00C46D44">
        <w:rPr>
          <w:sz w:val="32"/>
          <w:szCs w:val="32"/>
        </w:rPr>
        <w:t xml:space="preserve"> in management, </w:t>
      </w:r>
      <w:r w:rsidR="005322AF">
        <w:rPr>
          <w:sz w:val="32"/>
          <w:szCs w:val="32"/>
        </w:rPr>
        <w:t xml:space="preserve"> so I can </w:t>
      </w:r>
      <w:r w:rsidR="00D04C13">
        <w:rPr>
          <w:sz w:val="32"/>
          <w:szCs w:val="32"/>
        </w:rPr>
        <w:t>relate</w:t>
      </w:r>
      <w:r w:rsidR="005322AF">
        <w:rPr>
          <w:sz w:val="32"/>
          <w:szCs w:val="32"/>
        </w:rPr>
        <w:t xml:space="preserve"> to both sides.</w:t>
      </w:r>
      <w:r w:rsidR="00C46D44">
        <w:rPr>
          <w:sz w:val="32"/>
          <w:szCs w:val="32"/>
        </w:rPr>
        <w:t xml:space="preserve">  </w:t>
      </w:r>
    </w:p>
    <w:p w14:paraId="648BA52D" w14:textId="77777777" w:rsidR="005A02B4" w:rsidRDefault="005A02B4" w:rsidP="00233C6D">
      <w:pPr>
        <w:rPr>
          <w:sz w:val="32"/>
          <w:szCs w:val="32"/>
        </w:rPr>
      </w:pPr>
    </w:p>
    <w:p w14:paraId="5C4CA2A9" w14:textId="7CCED63B" w:rsidR="005A02B4" w:rsidRDefault="005A02B4" w:rsidP="00233C6D">
      <w:pPr>
        <w:rPr>
          <w:sz w:val="32"/>
          <w:szCs w:val="32"/>
        </w:rPr>
      </w:pPr>
      <w:r>
        <w:rPr>
          <w:sz w:val="32"/>
          <w:szCs w:val="32"/>
        </w:rPr>
        <w:t xml:space="preserve">You do not have to present a case to attend a </w:t>
      </w:r>
      <w:r w:rsidR="0045465F">
        <w:rPr>
          <w:sz w:val="32"/>
          <w:szCs w:val="32"/>
        </w:rPr>
        <w:t xml:space="preserve">small group </w:t>
      </w:r>
      <w:r>
        <w:rPr>
          <w:sz w:val="32"/>
          <w:szCs w:val="32"/>
        </w:rPr>
        <w:t xml:space="preserve">case consultation.  </w:t>
      </w:r>
      <w:r w:rsidR="002078A0">
        <w:rPr>
          <w:sz w:val="32"/>
          <w:szCs w:val="32"/>
        </w:rPr>
        <w:t xml:space="preserve">You can </w:t>
      </w:r>
      <w:r w:rsidR="00D026ED">
        <w:rPr>
          <w:sz w:val="32"/>
          <w:szCs w:val="32"/>
        </w:rPr>
        <w:t xml:space="preserve">simply show up, </w:t>
      </w:r>
      <w:r w:rsidR="002078A0">
        <w:rPr>
          <w:sz w:val="32"/>
          <w:szCs w:val="32"/>
        </w:rPr>
        <w:t>listen</w:t>
      </w:r>
      <w:r w:rsidR="00D026ED">
        <w:rPr>
          <w:sz w:val="32"/>
          <w:szCs w:val="32"/>
        </w:rPr>
        <w:t>,</w:t>
      </w:r>
      <w:r w:rsidR="002078A0">
        <w:rPr>
          <w:sz w:val="32"/>
          <w:szCs w:val="32"/>
        </w:rPr>
        <w:t xml:space="preserve"> and learn.</w:t>
      </w:r>
    </w:p>
    <w:p w14:paraId="03091C25" w14:textId="77777777" w:rsidR="005A02B4" w:rsidRPr="002078A0" w:rsidRDefault="005A02B4" w:rsidP="00233C6D">
      <w:pPr>
        <w:rPr>
          <w:b/>
          <w:bCs/>
          <w:sz w:val="32"/>
          <w:szCs w:val="32"/>
        </w:rPr>
      </w:pPr>
    </w:p>
    <w:p w14:paraId="0F895664" w14:textId="77777777" w:rsidR="005A02B4" w:rsidRPr="002078A0" w:rsidRDefault="002078A0" w:rsidP="00233C6D">
      <w:pPr>
        <w:rPr>
          <w:b/>
          <w:bCs/>
          <w:sz w:val="32"/>
          <w:szCs w:val="32"/>
        </w:rPr>
      </w:pPr>
      <w:r w:rsidRPr="002078A0">
        <w:rPr>
          <w:b/>
          <w:bCs/>
          <w:sz w:val="32"/>
          <w:szCs w:val="32"/>
        </w:rPr>
        <w:lastRenderedPageBreak/>
        <w:t xml:space="preserve">Some info for </w:t>
      </w:r>
      <w:r w:rsidR="005A02B4" w:rsidRPr="002078A0">
        <w:rPr>
          <w:b/>
          <w:bCs/>
          <w:sz w:val="32"/>
          <w:szCs w:val="32"/>
        </w:rPr>
        <w:t xml:space="preserve">Presenting a </w:t>
      </w:r>
      <w:r w:rsidRPr="002078A0">
        <w:rPr>
          <w:b/>
          <w:bCs/>
          <w:sz w:val="32"/>
          <w:szCs w:val="32"/>
        </w:rPr>
        <w:t>C</w:t>
      </w:r>
      <w:r w:rsidR="005A02B4" w:rsidRPr="002078A0">
        <w:rPr>
          <w:b/>
          <w:bCs/>
          <w:sz w:val="32"/>
          <w:szCs w:val="32"/>
        </w:rPr>
        <w:t>ase</w:t>
      </w:r>
    </w:p>
    <w:p w14:paraId="22C3EE7C" w14:textId="77777777" w:rsidR="002078A0" w:rsidRDefault="002078A0" w:rsidP="00233C6D">
      <w:pPr>
        <w:rPr>
          <w:sz w:val="32"/>
          <w:szCs w:val="32"/>
        </w:rPr>
      </w:pPr>
    </w:p>
    <w:p w14:paraId="51A0BF59" w14:textId="77777777" w:rsidR="005A02B4" w:rsidRDefault="005A02B4" w:rsidP="00233C6D">
      <w:pPr>
        <w:rPr>
          <w:sz w:val="32"/>
          <w:szCs w:val="32"/>
        </w:rPr>
      </w:pPr>
      <w:r>
        <w:rPr>
          <w:sz w:val="32"/>
          <w:szCs w:val="32"/>
        </w:rPr>
        <w:t>Client’s age, pronouns</w:t>
      </w:r>
      <w:r w:rsidR="002078A0">
        <w:rPr>
          <w:sz w:val="32"/>
          <w:szCs w:val="32"/>
        </w:rPr>
        <w:t>, occupation, life stage (single, marrie</w:t>
      </w:r>
      <w:r w:rsidR="0053034F">
        <w:rPr>
          <w:sz w:val="32"/>
          <w:szCs w:val="32"/>
        </w:rPr>
        <w:t xml:space="preserve">d or in a long-term relationship, </w:t>
      </w:r>
      <w:r w:rsidR="00D026ED">
        <w:rPr>
          <w:sz w:val="32"/>
          <w:szCs w:val="32"/>
        </w:rPr>
        <w:t>polyamorous, queer</w:t>
      </w:r>
      <w:r w:rsidR="0053034F">
        <w:rPr>
          <w:sz w:val="32"/>
          <w:szCs w:val="32"/>
        </w:rPr>
        <w:t xml:space="preserve">, </w:t>
      </w:r>
      <w:r w:rsidR="002078A0">
        <w:rPr>
          <w:sz w:val="32"/>
          <w:szCs w:val="32"/>
        </w:rPr>
        <w:t xml:space="preserve">parenting </w:t>
      </w:r>
      <w:r w:rsidR="0053034F">
        <w:rPr>
          <w:sz w:val="32"/>
          <w:szCs w:val="32"/>
        </w:rPr>
        <w:t>alone or with a partner(s), retired etc.)</w:t>
      </w:r>
    </w:p>
    <w:p w14:paraId="1ED98AEE" w14:textId="77777777" w:rsidR="005A02B4" w:rsidRDefault="005A02B4" w:rsidP="00233C6D">
      <w:pPr>
        <w:rPr>
          <w:sz w:val="32"/>
          <w:szCs w:val="32"/>
        </w:rPr>
      </w:pPr>
      <w:r>
        <w:rPr>
          <w:sz w:val="32"/>
          <w:szCs w:val="32"/>
        </w:rPr>
        <w:t>Why did they come for therapy, massage, coaching, yoga etc.</w:t>
      </w:r>
      <w:r w:rsidR="002078A0">
        <w:rPr>
          <w:sz w:val="32"/>
          <w:szCs w:val="32"/>
        </w:rPr>
        <w:t>?</w:t>
      </w:r>
    </w:p>
    <w:p w14:paraId="1AB39EE2" w14:textId="77777777" w:rsidR="005A02B4" w:rsidRDefault="005A02B4" w:rsidP="00233C6D">
      <w:pPr>
        <w:rPr>
          <w:sz w:val="32"/>
          <w:szCs w:val="32"/>
        </w:rPr>
      </w:pPr>
      <w:r>
        <w:rPr>
          <w:sz w:val="32"/>
          <w:szCs w:val="32"/>
        </w:rPr>
        <w:t>Approximately how long have you seen them?  How many sessions have you had?</w:t>
      </w:r>
    </w:p>
    <w:p w14:paraId="77E31672" w14:textId="77777777" w:rsidR="0053034F" w:rsidRDefault="0053034F" w:rsidP="00233C6D">
      <w:pPr>
        <w:rPr>
          <w:sz w:val="32"/>
          <w:szCs w:val="32"/>
        </w:rPr>
      </w:pPr>
      <w:r>
        <w:rPr>
          <w:sz w:val="32"/>
          <w:szCs w:val="32"/>
        </w:rPr>
        <w:t>Diagnoses (if any)</w:t>
      </w:r>
    </w:p>
    <w:p w14:paraId="5DE10527" w14:textId="77777777" w:rsidR="0053034F" w:rsidRDefault="0053034F" w:rsidP="00233C6D">
      <w:pPr>
        <w:rPr>
          <w:sz w:val="32"/>
          <w:szCs w:val="32"/>
        </w:rPr>
      </w:pPr>
      <w:r>
        <w:rPr>
          <w:sz w:val="32"/>
          <w:szCs w:val="32"/>
        </w:rPr>
        <w:t>Medications?</w:t>
      </w:r>
    </w:p>
    <w:p w14:paraId="1C8F9F2F" w14:textId="77777777" w:rsidR="005322AF" w:rsidRDefault="005322AF" w:rsidP="00233C6D">
      <w:pPr>
        <w:rPr>
          <w:sz w:val="32"/>
          <w:szCs w:val="32"/>
        </w:rPr>
      </w:pPr>
      <w:r>
        <w:rPr>
          <w:sz w:val="32"/>
          <w:szCs w:val="32"/>
        </w:rPr>
        <w:t>What have you tried?</w:t>
      </w:r>
    </w:p>
    <w:p w14:paraId="4CDA84C5" w14:textId="77777777" w:rsidR="005322AF" w:rsidRDefault="005322AF" w:rsidP="005322AF">
      <w:pPr>
        <w:rPr>
          <w:sz w:val="32"/>
          <w:szCs w:val="32"/>
        </w:rPr>
      </w:pPr>
      <w:r>
        <w:rPr>
          <w:sz w:val="32"/>
          <w:szCs w:val="32"/>
        </w:rPr>
        <w:t>What is your question about this case?  What are you looking for from this case consultation?</w:t>
      </w:r>
    </w:p>
    <w:p w14:paraId="76246A55" w14:textId="77777777" w:rsidR="005322AF" w:rsidRPr="00233C6D" w:rsidRDefault="005322AF" w:rsidP="00233C6D">
      <w:pPr>
        <w:rPr>
          <w:sz w:val="32"/>
          <w:szCs w:val="32"/>
        </w:rPr>
      </w:pPr>
    </w:p>
    <w:sectPr w:rsidR="005322AF" w:rsidRPr="00233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g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6D"/>
    <w:rsid w:val="000234EB"/>
    <w:rsid w:val="002078A0"/>
    <w:rsid w:val="00233C6D"/>
    <w:rsid w:val="0045465F"/>
    <w:rsid w:val="0053034F"/>
    <w:rsid w:val="005322AF"/>
    <w:rsid w:val="005A02B4"/>
    <w:rsid w:val="00853B2F"/>
    <w:rsid w:val="00A774BD"/>
    <w:rsid w:val="00C46D44"/>
    <w:rsid w:val="00D026ED"/>
    <w:rsid w:val="00D0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06412"/>
  <w15:chartTrackingRefBased/>
  <w15:docId w15:val="{9301726A-A4F1-2249-980F-C8FFFA7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Berendsen</dc:creator>
  <cp:keywords/>
  <dc:description/>
  <cp:lastModifiedBy>Patricia Berendsen</cp:lastModifiedBy>
  <cp:revision>2</cp:revision>
  <dcterms:created xsi:type="dcterms:W3CDTF">2024-03-05T14:34:00Z</dcterms:created>
  <dcterms:modified xsi:type="dcterms:W3CDTF">2024-03-05T14:34:00Z</dcterms:modified>
</cp:coreProperties>
</file>