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D3EA" w14:textId="35D40266" w:rsidR="00844FA8" w:rsidRPr="001D1266" w:rsidRDefault="00CA5D47">
      <w:pPr>
        <w:pStyle w:val="Heading1"/>
        <w:rPr>
          <w:lang w:val="en-AU"/>
        </w:rPr>
      </w:pPr>
      <w:r>
        <w:rPr>
          <w:lang w:val="en-AU"/>
        </w:rPr>
        <w:t>N</w:t>
      </w:r>
      <w:r w:rsidR="00844FA8">
        <w:rPr>
          <w:lang w:val="en-AU"/>
        </w:rPr>
        <w:t xml:space="preserve">OTE: </w:t>
      </w:r>
      <w:r w:rsidR="00844FA8" w:rsidRPr="001D1266">
        <w:rPr>
          <w:lang w:val="en-AU"/>
        </w:rPr>
        <w:t>This is a template</w:t>
      </w:r>
      <w:r w:rsidR="0024017B">
        <w:rPr>
          <w:lang w:val="en-AU"/>
        </w:rPr>
        <w:t xml:space="preserve"> - p</w:t>
      </w:r>
      <w:r w:rsidR="00844FA8" w:rsidRPr="001D1266">
        <w:rPr>
          <w:lang w:val="en-AU"/>
        </w:rPr>
        <w:t>lease adapt the wording to reflect your role, priorities, and agency context before submission.</w:t>
      </w:r>
      <w:r w:rsidR="0024017B">
        <w:rPr>
          <w:lang w:val="en-AU"/>
        </w:rPr>
        <w:t xml:space="preserve"> Remember to delete this.</w:t>
      </w:r>
    </w:p>
    <w:p w14:paraId="1C265EC4" w14:textId="34ADA0F6" w:rsidR="004F08AF" w:rsidRDefault="007F1BC0">
      <w:pPr>
        <w:pStyle w:val="Heading1"/>
      </w:pPr>
      <w:r>
        <w:t xml:space="preserve">Business Case: Request for Approval to Attend </w:t>
      </w:r>
      <w:r w:rsidRPr="00CA5D47">
        <w:rPr>
          <w:i/>
          <w:iCs/>
          <w:u w:val="single"/>
        </w:rPr>
        <w:t>Delegation Without Drama</w:t>
      </w:r>
    </w:p>
    <w:p w14:paraId="070E37C9" w14:textId="77777777" w:rsidR="004F08AF" w:rsidRDefault="007F1BC0">
      <w:r>
        <w:t>Practical delegation skills to reduce overload, build trust, and get work delivered on time</w:t>
      </w:r>
    </w:p>
    <w:p w14:paraId="477EBE6F" w14:textId="77777777" w:rsidR="004F08AF" w:rsidRDefault="007F1BC0">
      <w:pPr>
        <w:pStyle w:val="Heading2"/>
      </w:pPr>
      <w:r>
        <w:t>Applicant Details</w:t>
      </w:r>
    </w:p>
    <w:tbl>
      <w:tblPr>
        <w:tblW w:w="0" w:type="auto"/>
        <w:tblInd w:w="-104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4F08AF" w14:paraId="08F47E54" w14:textId="77777777" w:rsidTr="00F90C31">
        <w:tc>
          <w:tcPr>
            <w:tcW w:w="4320" w:type="dxa"/>
          </w:tcPr>
          <w:p w14:paraId="645C8CCD" w14:textId="77777777" w:rsidR="004F08AF" w:rsidRDefault="007F1BC0">
            <w:r>
              <w:t>Name:</w:t>
            </w:r>
          </w:p>
        </w:tc>
        <w:tc>
          <w:tcPr>
            <w:tcW w:w="4320" w:type="dxa"/>
          </w:tcPr>
          <w:p w14:paraId="4D928491" w14:textId="77777777" w:rsidR="004F08AF" w:rsidRDefault="004F08AF"/>
        </w:tc>
      </w:tr>
      <w:tr w:rsidR="004F08AF" w14:paraId="01DC6A9B" w14:textId="77777777" w:rsidTr="00F90C31">
        <w:tc>
          <w:tcPr>
            <w:tcW w:w="4320" w:type="dxa"/>
          </w:tcPr>
          <w:p w14:paraId="269F1337" w14:textId="77777777" w:rsidR="004F08AF" w:rsidRDefault="007F1BC0">
            <w:r>
              <w:t>Position/Level:</w:t>
            </w:r>
          </w:p>
        </w:tc>
        <w:tc>
          <w:tcPr>
            <w:tcW w:w="4320" w:type="dxa"/>
          </w:tcPr>
          <w:p w14:paraId="3FB0EF62" w14:textId="77777777" w:rsidR="004F08AF" w:rsidRDefault="004F08AF"/>
        </w:tc>
      </w:tr>
      <w:tr w:rsidR="004F08AF" w14:paraId="742D9F34" w14:textId="77777777" w:rsidTr="00F90C31">
        <w:tc>
          <w:tcPr>
            <w:tcW w:w="4320" w:type="dxa"/>
          </w:tcPr>
          <w:p w14:paraId="7FF27447" w14:textId="77777777" w:rsidR="004F08AF" w:rsidRDefault="007F1BC0">
            <w:r>
              <w:t>Branch/Division:</w:t>
            </w:r>
          </w:p>
        </w:tc>
        <w:tc>
          <w:tcPr>
            <w:tcW w:w="4320" w:type="dxa"/>
          </w:tcPr>
          <w:p w14:paraId="1363BBF0" w14:textId="77777777" w:rsidR="004F08AF" w:rsidRDefault="004F08AF"/>
        </w:tc>
      </w:tr>
      <w:tr w:rsidR="004F08AF" w14:paraId="4E4B3AED" w14:textId="77777777" w:rsidTr="00F90C31">
        <w:tc>
          <w:tcPr>
            <w:tcW w:w="4320" w:type="dxa"/>
          </w:tcPr>
          <w:p w14:paraId="154196DD" w14:textId="77777777" w:rsidR="004F08AF" w:rsidRDefault="007F1BC0">
            <w:r>
              <w:t>Agency:</w:t>
            </w:r>
          </w:p>
        </w:tc>
        <w:tc>
          <w:tcPr>
            <w:tcW w:w="4320" w:type="dxa"/>
          </w:tcPr>
          <w:p w14:paraId="10455143" w14:textId="77777777" w:rsidR="004F08AF" w:rsidRDefault="004F08AF"/>
        </w:tc>
      </w:tr>
      <w:tr w:rsidR="004F08AF" w14:paraId="7272B546" w14:textId="77777777" w:rsidTr="00F90C31">
        <w:tc>
          <w:tcPr>
            <w:tcW w:w="4320" w:type="dxa"/>
          </w:tcPr>
          <w:p w14:paraId="372069CB" w14:textId="77777777" w:rsidR="004F08AF" w:rsidRDefault="007F1BC0">
            <w:r>
              <w:t>Supervisor’s Name:</w:t>
            </w:r>
          </w:p>
        </w:tc>
        <w:tc>
          <w:tcPr>
            <w:tcW w:w="4320" w:type="dxa"/>
          </w:tcPr>
          <w:p w14:paraId="71876676" w14:textId="77777777" w:rsidR="004F08AF" w:rsidRDefault="004F08AF"/>
        </w:tc>
      </w:tr>
    </w:tbl>
    <w:p w14:paraId="35A13ABD" w14:textId="77777777" w:rsidR="004F08AF" w:rsidRDefault="007F1BC0">
      <w:r>
        <w:t>Date of Submission:</w:t>
      </w:r>
    </w:p>
    <w:p w14:paraId="05572554" w14:textId="77777777" w:rsidR="004F08AF" w:rsidRDefault="007F1BC0">
      <w:pPr>
        <w:pStyle w:val="Heading2"/>
      </w:pPr>
      <w:r>
        <w:t>1. Summary of Request</w:t>
      </w:r>
    </w:p>
    <w:p w14:paraId="7B3FB19F" w14:textId="37D74F23" w:rsidR="004F08AF" w:rsidRDefault="007F1BC0">
      <w:r>
        <w:t>I am seeking approval and funding to attend Delegation Without Drama, a leadership and collaboration course designed specifically for Executive Level public servants. Th</w:t>
      </w:r>
      <w:r w:rsidR="00F90C31">
        <w:t>is proven</w:t>
      </w:r>
      <w:r>
        <w:t xml:space="preserve"> program is </w:t>
      </w:r>
      <w:r w:rsidR="00F90C31">
        <w:t xml:space="preserve">specifically designed for APS Leaders to </w:t>
      </w:r>
      <w:r>
        <w:t>focus on building the practical skills and confidence required to delegate effectively, reduce personal workload, improve team performance</w:t>
      </w:r>
      <w:r w:rsidR="00F90C31">
        <w:t>, and keep delivery on track</w:t>
      </w:r>
      <w:r>
        <w:t>.</w:t>
      </w:r>
    </w:p>
    <w:p w14:paraId="558E241C" w14:textId="77777777" w:rsidR="004F08AF" w:rsidRDefault="007F1BC0">
      <w:pPr>
        <w:pStyle w:val="Heading2"/>
      </w:pPr>
      <w:r>
        <w:t>2. Course Overview</w:t>
      </w:r>
    </w:p>
    <w:p w14:paraId="490C300C" w14:textId="51D4D205" w:rsidR="004F08AF" w:rsidRDefault="007F1BC0">
      <w:r>
        <w:t xml:space="preserve">- Title: </w:t>
      </w:r>
      <w:r w:rsidR="001D1266">
        <w:tab/>
      </w:r>
      <w:r w:rsidR="001D1266">
        <w:tab/>
      </w:r>
      <w:r>
        <w:t>Delegation Without Drama</w:t>
      </w:r>
    </w:p>
    <w:p w14:paraId="739C0915" w14:textId="6C89E2D4" w:rsidR="004F08AF" w:rsidRDefault="007F1BC0">
      <w:r>
        <w:t xml:space="preserve">- Provider: </w:t>
      </w:r>
      <w:r w:rsidR="001D1266">
        <w:tab/>
      </w:r>
      <w:r>
        <w:t>Reflecting Power (Ian Higginbottom)</w:t>
      </w:r>
    </w:p>
    <w:p w14:paraId="44156AD5" w14:textId="10FF6FB6" w:rsidR="004F08AF" w:rsidRDefault="007F1BC0">
      <w:r>
        <w:t xml:space="preserve">- Format: </w:t>
      </w:r>
      <w:r w:rsidR="001D1266">
        <w:tab/>
      </w:r>
      <w:r>
        <w:t xml:space="preserve">Live online, </w:t>
      </w:r>
      <w:r w:rsidR="004D5C75">
        <w:t>5</w:t>
      </w:r>
      <w:r>
        <w:t xml:space="preserve"> </w:t>
      </w:r>
      <w:r w:rsidR="001D1266">
        <w:t>workshops + group coaching</w:t>
      </w:r>
      <w:r>
        <w:t xml:space="preserve"> + optional coaching</w:t>
      </w:r>
    </w:p>
    <w:p w14:paraId="04B03F21" w14:textId="42F34FCB" w:rsidR="004F08AF" w:rsidRDefault="007F1BC0">
      <w:r>
        <w:t xml:space="preserve">- Start Date: </w:t>
      </w:r>
      <w:r w:rsidR="001D1266">
        <w:tab/>
        <w:t>13 October 2025</w:t>
      </w:r>
    </w:p>
    <w:p w14:paraId="78728EFB" w14:textId="2CE2663A" w:rsidR="004F08AF" w:rsidRDefault="007F1BC0">
      <w:r>
        <w:t xml:space="preserve">- Cost: </w:t>
      </w:r>
      <w:r w:rsidR="001D1266">
        <w:tab/>
      </w:r>
      <w:r w:rsidR="001D1266">
        <w:tab/>
        <w:t>$2700 +GST</w:t>
      </w:r>
    </w:p>
    <w:p w14:paraId="5DE423A6" w14:textId="7EE57A2D" w:rsidR="004F08AF" w:rsidRDefault="007F1BC0">
      <w:r>
        <w:t xml:space="preserve">- Website: </w:t>
      </w:r>
      <w:r w:rsidR="001D1266">
        <w:tab/>
      </w:r>
      <w:hyperlink r:id="rId6" w:history="1">
        <w:r w:rsidR="001D1266" w:rsidRPr="000744CD">
          <w:rPr>
            <w:rStyle w:val="Hyperlink"/>
          </w:rPr>
          <w:t>https://reflectingpower.simplero.com/delegation</w:t>
        </w:r>
      </w:hyperlink>
      <w:r w:rsidR="001D1266">
        <w:t xml:space="preserve"> </w:t>
      </w:r>
    </w:p>
    <w:p w14:paraId="143889DF" w14:textId="77777777" w:rsidR="004F08AF" w:rsidRDefault="007F1BC0">
      <w:pPr>
        <w:pStyle w:val="Heading2"/>
      </w:pPr>
      <w:r>
        <w:t>3. Relevance to My Role and the Agency’s Priorities</w:t>
      </w:r>
    </w:p>
    <w:p w14:paraId="314DBD37" w14:textId="77777777" w:rsidR="001D1266" w:rsidRDefault="007F1BC0" w:rsidP="001D1266">
      <w:pPr>
        <w:pStyle w:val="ListParagraph"/>
        <w:numPr>
          <w:ilvl w:val="0"/>
          <w:numId w:val="13"/>
        </w:numPr>
      </w:pPr>
      <w:r>
        <w:t>As a [</w:t>
      </w:r>
      <w:r w:rsidRPr="001D1266">
        <w:rPr>
          <w:highlight w:val="yellow"/>
        </w:rPr>
        <w:t>brief description of your role</w:t>
      </w:r>
      <w:r>
        <w:t>], I regularly need to deliver results through others</w:t>
      </w:r>
      <w:r w:rsidR="00BD7247">
        <w:t xml:space="preserve">, </w:t>
      </w:r>
      <w:r w:rsidR="00BD7247" w:rsidRPr="00BD7247">
        <w:t>which means how I delegate directly shapes the results we deliver.</w:t>
      </w:r>
    </w:p>
    <w:p w14:paraId="7C86FF8D" w14:textId="77777777" w:rsidR="001D1266" w:rsidRDefault="007F1BC0" w:rsidP="001D1266">
      <w:pPr>
        <w:pStyle w:val="ListParagraph"/>
        <w:numPr>
          <w:ilvl w:val="0"/>
          <w:numId w:val="13"/>
        </w:numPr>
      </w:pPr>
      <w:r>
        <w:t xml:space="preserve">This program will help me delegate more effectively, </w:t>
      </w:r>
      <w:r w:rsidR="00BD7247">
        <w:t xml:space="preserve">build confidence, </w:t>
      </w:r>
      <w:r>
        <w:t>clarify expectations, and follow up without micromanaging.</w:t>
      </w:r>
    </w:p>
    <w:p w14:paraId="1AC7FC07" w14:textId="77777777" w:rsidR="001D1266" w:rsidRDefault="007F1BC0" w:rsidP="001D1266">
      <w:pPr>
        <w:pStyle w:val="ListParagraph"/>
        <w:numPr>
          <w:ilvl w:val="0"/>
          <w:numId w:val="13"/>
        </w:numPr>
      </w:pPr>
      <w:r>
        <w:t xml:space="preserve">It </w:t>
      </w:r>
      <w:r w:rsidR="00BD7247">
        <w:t xml:space="preserve">aligns with </w:t>
      </w:r>
      <w:r>
        <w:t>our agency’s</w:t>
      </w:r>
      <w:r w:rsidR="00BD7247">
        <w:t xml:space="preserve"> </w:t>
      </w:r>
      <w:r w:rsidR="00BD7247" w:rsidRPr="00BD7247">
        <w:t>priorities around building capability</w:t>
      </w:r>
      <w:r>
        <w:t xml:space="preserve">, </w:t>
      </w:r>
      <w:r w:rsidR="00BD7247">
        <w:t xml:space="preserve">supporting </w:t>
      </w:r>
      <w:r>
        <w:t xml:space="preserve">sustainable workloads, and </w:t>
      </w:r>
      <w:r w:rsidR="00BD7247">
        <w:t xml:space="preserve">strengthening </w:t>
      </w:r>
      <w:r>
        <w:t>leadership at the middle-management level.</w:t>
      </w:r>
    </w:p>
    <w:p w14:paraId="580DFF6F" w14:textId="54CEC0D1" w:rsidR="004F08AF" w:rsidRPr="00844FA8" w:rsidRDefault="007F1BC0" w:rsidP="001D1266">
      <w:pPr>
        <w:pStyle w:val="ListParagraph"/>
        <w:numPr>
          <w:ilvl w:val="0"/>
          <w:numId w:val="13"/>
        </w:numPr>
      </w:pPr>
      <w:r>
        <w:t xml:space="preserve">The course is practical, action-focused, and aligns with APS leadership principles and the </w:t>
      </w:r>
      <w:r w:rsidR="00BD7247">
        <w:t xml:space="preserve">realities </w:t>
      </w:r>
      <w:r>
        <w:t>of managing in complex</w:t>
      </w:r>
      <w:r w:rsidR="00BD7247">
        <w:t xml:space="preserve"> environments</w:t>
      </w:r>
      <w:r>
        <w:t>.</w:t>
      </w:r>
    </w:p>
    <w:p w14:paraId="2C0D33D8" w14:textId="235AADAC" w:rsidR="004F08AF" w:rsidRDefault="007F1BC0">
      <w:pPr>
        <w:pStyle w:val="Heading2"/>
      </w:pPr>
      <w:r>
        <w:lastRenderedPageBreak/>
        <w:t>4. Expected Benefits</w:t>
      </w:r>
    </w:p>
    <w:p w14:paraId="1D62D961" w14:textId="77777777" w:rsidR="001D1266" w:rsidRDefault="001D1266">
      <w:pPr>
        <w:rPr>
          <w:rFonts w:asciiTheme="minorHAnsi" w:eastAsiaTheme="minorEastAsia" w:hAnsiTheme="minorHAnsi" w:cstheme="minorBidi"/>
          <w:sz w:val="22"/>
          <w:szCs w:val="22"/>
        </w:rPr>
      </w:pPr>
      <w:r>
        <w:t>I expect a</w:t>
      </w:r>
      <w:r w:rsidR="00BD7247" w:rsidRPr="00BD7247">
        <w:t>ttending </w:t>
      </w:r>
      <w:r w:rsidR="00BD7247" w:rsidRPr="00BD7247">
        <w:rPr>
          <w:i/>
          <w:iCs/>
        </w:rPr>
        <w:t>Delegation Without Drama</w:t>
      </w:r>
      <w:r w:rsidR="00BD7247" w:rsidRPr="00BD7247">
        <w:t xml:space="preserve"> will give me practical skills I can apply immediately to </w:t>
      </w:r>
      <w:r w:rsidR="004D5C75">
        <w:t>enhance</w:t>
      </w:r>
      <w:r w:rsidR="00BD7247" w:rsidRPr="00BD7247">
        <w:t xml:space="preserve"> my own performance and that of my team</w:t>
      </w:r>
      <w:r w:rsidR="004D5C75">
        <w:t xml:space="preserve"> including:</w:t>
      </w:r>
    </w:p>
    <w:p w14:paraId="24786E7D" w14:textId="77777777" w:rsidR="001D1266" w:rsidRDefault="007F1BC0" w:rsidP="001D1266">
      <w:pPr>
        <w:pStyle w:val="ListParagraph"/>
        <w:numPr>
          <w:ilvl w:val="0"/>
          <w:numId w:val="14"/>
        </w:numPr>
      </w:pPr>
      <w:r>
        <w:t>Improved ability to manage my workload and focus on strategic priorities</w:t>
      </w:r>
    </w:p>
    <w:p w14:paraId="35DEEA92" w14:textId="77777777" w:rsidR="001D1266" w:rsidRDefault="007F1BC0" w:rsidP="001D1266">
      <w:pPr>
        <w:pStyle w:val="ListParagraph"/>
        <w:numPr>
          <w:ilvl w:val="0"/>
          <w:numId w:val="14"/>
        </w:numPr>
      </w:pPr>
      <w:r>
        <w:t>More effective coordination of work across my team</w:t>
      </w:r>
      <w:r w:rsidR="004D5C75">
        <w:t xml:space="preserve"> and </w:t>
      </w:r>
      <w:proofErr w:type="spellStart"/>
      <w:r w:rsidR="004D5C75" w:rsidRPr="004D5C75">
        <w:t>and</w:t>
      </w:r>
      <w:proofErr w:type="spellEnd"/>
      <w:r w:rsidR="004D5C75" w:rsidRPr="004D5C75">
        <w:t xml:space="preserve"> stronger follow-through</w:t>
      </w:r>
    </w:p>
    <w:p w14:paraId="0F8B596C" w14:textId="77777777" w:rsidR="001D1266" w:rsidRDefault="007F1BC0" w:rsidP="001D1266">
      <w:pPr>
        <w:pStyle w:val="ListParagraph"/>
        <w:numPr>
          <w:ilvl w:val="0"/>
          <w:numId w:val="14"/>
        </w:numPr>
      </w:pPr>
      <w:r>
        <w:t>Increased accountability, clarity, and trust in working relationships</w:t>
      </w:r>
      <w:r w:rsidR="004D5C75">
        <w:t xml:space="preserve">, </w:t>
      </w:r>
      <w:r w:rsidR="004D5C75" w:rsidRPr="004D5C75">
        <w:t>reducing the risk of rework or missed outcomes</w:t>
      </w:r>
    </w:p>
    <w:p w14:paraId="0FD3F3D6" w14:textId="77777777" w:rsidR="001D1266" w:rsidRDefault="004D5C75" w:rsidP="001D1266">
      <w:pPr>
        <w:pStyle w:val="ListParagraph"/>
        <w:numPr>
          <w:ilvl w:val="0"/>
          <w:numId w:val="14"/>
        </w:numPr>
      </w:pPr>
      <w:r>
        <w:t xml:space="preserve">Support healthier workloads by reducing </w:t>
      </w:r>
      <w:r w:rsidR="007F1BC0">
        <w:t>stress and burnout risk – for myself and others</w:t>
      </w:r>
    </w:p>
    <w:p w14:paraId="118ABC3D" w14:textId="0F88D805" w:rsidR="004F08AF" w:rsidRPr="001D1266" w:rsidRDefault="004D5C75" w:rsidP="001D1266">
      <w:pPr>
        <w:pStyle w:val="ListParagraph"/>
        <w:numPr>
          <w:ilvl w:val="0"/>
          <w:numId w:val="14"/>
        </w:numPr>
      </w:pPr>
      <w:r w:rsidRPr="004D5C75">
        <w:t xml:space="preserve">Bring back </w:t>
      </w:r>
      <w:r>
        <w:t xml:space="preserve">beneficial </w:t>
      </w:r>
      <w:r w:rsidRPr="004D5C75">
        <w:t>tools I can share with colleagues and direct reports</w:t>
      </w:r>
    </w:p>
    <w:p w14:paraId="126430AD" w14:textId="77777777" w:rsidR="004F08AF" w:rsidRDefault="007F1BC0">
      <w:pPr>
        <w:pStyle w:val="Heading2"/>
      </w:pPr>
      <w:r>
        <w:t>5. Time Commitment and Impact on Duties</w:t>
      </w:r>
    </w:p>
    <w:p w14:paraId="15D75179" w14:textId="1B9493DE" w:rsidR="001D1266" w:rsidRDefault="001D1266" w:rsidP="001D1266">
      <w:pPr>
        <w:pStyle w:val="ListParagraph"/>
        <w:numPr>
          <w:ilvl w:val="0"/>
          <w:numId w:val="17"/>
        </w:numPr>
      </w:pPr>
      <w:r>
        <w:t>4</w:t>
      </w:r>
      <w:r w:rsidR="007F1BC0">
        <w:t xml:space="preserve"> x </w:t>
      </w:r>
      <w:r>
        <w:t>four-hour</w:t>
      </w:r>
      <w:r w:rsidR="007F1BC0">
        <w:t xml:space="preserve"> </w:t>
      </w:r>
      <w:r>
        <w:t>workshops</w:t>
      </w:r>
      <w:r w:rsidR="007F1BC0">
        <w:t xml:space="preserve"> across </w:t>
      </w:r>
      <w:r>
        <w:t>eight</w:t>
      </w:r>
      <w:r w:rsidR="007F1BC0">
        <w:t xml:space="preserve"> weeks</w:t>
      </w:r>
      <w:r>
        <w:t>. No full days out of office.</w:t>
      </w:r>
    </w:p>
    <w:p w14:paraId="51E00A83" w14:textId="7D5AC852" w:rsidR="001D1266" w:rsidRDefault="001D1266" w:rsidP="001D1266">
      <w:pPr>
        <w:pStyle w:val="ListParagraph"/>
        <w:numPr>
          <w:ilvl w:val="0"/>
          <w:numId w:val="17"/>
        </w:numPr>
      </w:pPr>
      <w:r>
        <w:t xml:space="preserve">5 90-minte coaching sessions + optional ‘office hours’ </w:t>
      </w:r>
      <w:r w:rsidR="00CA5D47">
        <w:t>up to ten hours coaching.</w:t>
      </w:r>
    </w:p>
    <w:p w14:paraId="00E12FBE" w14:textId="77777777" w:rsidR="00CA5D47" w:rsidRDefault="007F1BC0" w:rsidP="001D1266">
      <w:pPr>
        <w:pStyle w:val="ListParagraph"/>
        <w:numPr>
          <w:ilvl w:val="0"/>
          <w:numId w:val="17"/>
        </w:numPr>
      </w:pPr>
      <w:r>
        <w:t xml:space="preserve">Sessions are online </w:t>
      </w:r>
      <w:r w:rsidR="00CA5D47">
        <w:t>so there is no travel time</w:t>
      </w:r>
    </w:p>
    <w:p w14:paraId="77D37480" w14:textId="77777777" w:rsidR="00CA5D47" w:rsidRDefault="00CA5D47" w:rsidP="001D1266">
      <w:pPr>
        <w:pStyle w:val="ListParagraph"/>
        <w:numPr>
          <w:ilvl w:val="0"/>
          <w:numId w:val="17"/>
        </w:numPr>
        <w:rPr>
          <w:highlight w:val="yellow"/>
        </w:rPr>
      </w:pPr>
      <w:r>
        <w:t xml:space="preserve">Sessions are on Mondays </w:t>
      </w:r>
      <w:r w:rsidRPr="00CA5D47">
        <w:rPr>
          <w:highlight w:val="yellow"/>
        </w:rPr>
        <w:t>when I work from home</w:t>
      </w:r>
    </w:p>
    <w:p w14:paraId="0289FD1A" w14:textId="156BB492" w:rsidR="00CA5D47" w:rsidRPr="00CA5D47" w:rsidRDefault="00CA5D47" w:rsidP="00CA5D47">
      <w:pPr>
        <w:pStyle w:val="ListParagraph"/>
        <w:numPr>
          <w:ilvl w:val="0"/>
          <w:numId w:val="17"/>
        </w:numPr>
      </w:pPr>
      <w:r>
        <w:t>No disruption to operational priorities</w:t>
      </w:r>
    </w:p>
    <w:p w14:paraId="623934B2" w14:textId="1F557FC8" w:rsidR="00CA5D47" w:rsidRDefault="00CA5D47" w:rsidP="00CA5D47">
      <w:pPr>
        <w:pStyle w:val="Heading2"/>
      </w:pPr>
      <w:r>
        <w:t>6</w:t>
      </w:r>
      <w:r>
        <w:t xml:space="preserve">. </w:t>
      </w:r>
      <w:r>
        <w:t>Teaching Methodology</w:t>
      </w:r>
    </w:p>
    <w:p w14:paraId="4D3F9783" w14:textId="3E63220F" w:rsidR="00CA5D47" w:rsidRDefault="00CA5D47" w:rsidP="001D1266">
      <w:pPr>
        <w:pStyle w:val="ListParagraph"/>
        <w:numPr>
          <w:ilvl w:val="0"/>
          <w:numId w:val="17"/>
        </w:numPr>
      </w:pPr>
      <w:r>
        <w:t xml:space="preserve">Training and coaching are spread out over eight weeks. This means I will be able to implement the learning from a workshop, reflect on how it goes and get feedback and support from the program coaches. </w:t>
      </w:r>
    </w:p>
    <w:p w14:paraId="5B9DE18F" w14:textId="3DC08346" w:rsidR="00CA5D47" w:rsidRDefault="00CA5D47" w:rsidP="001D1266">
      <w:pPr>
        <w:pStyle w:val="ListParagraph"/>
        <w:numPr>
          <w:ilvl w:val="0"/>
          <w:numId w:val="17"/>
        </w:numPr>
      </w:pPr>
      <w:r>
        <w:t>The training contrasts with typical two-day training that requires entire days out of the office and provide no coaching support for implementation.</w:t>
      </w:r>
    </w:p>
    <w:p w14:paraId="28AC1F63" w14:textId="766E12CA" w:rsidR="004F08AF" w:rsidRPr="00844FA8" w:rsidRDefault="007F1BC0" w:rsidP="001D1266">
      <w:pPr>
        <w:pStyle w:val="ListParagraph"/>
        <w:numPr>
          <w:ilvl w:val="0"/>
          <w:numId w:val="17"/>
        </w:numPr>
      </w:pPr>
      <w:r>
        <w:t xml:space="preserve">I will integrate the learning directly into my day-to-day </w:t>
      </w:r>
      <w:r w:rsidR="004D5C75">
        <w:t xml:space="preserve">to </w:t>
      </w:r>
      <w:r w:rsidR="00CA5D47">
        <w:t xml:space="preserve">work and expect the improvements in team productivity will repay the time I spend in training. </w:t>
      </w:r>
      <w:r>
        <w:t>- No disruption to operational priorities</w:t>
      </w:r>
    </w:p>
    <w:p w14:paraId="6E3CD7D4" w14:textId="77777777" w:rsidR="004F08AF" w:rsidRDefault="007F1BC0">
      <w:pPr>
        <w:pStyle w:val="Heading2"/>
      </w:pPr>
      <w:r>
        <w:t>6. Recommendation</w:t>
      </w:r>
    </w:p>
    <w:p w14:paraId="2F30C911" w14:textId="1B3C9E09" w:rsidR="004F08AF" w:rsidRDefault="007F1BC0">
      <w:r>
        <w:t xml:space="preserve">I recommend approval of this request as a timely, relevant and </w:t>
      </w:r>
      <w:r w:rsidR="00CA5D47">
        <w:t>practical</w:t>
      </w:r>
      <w:r>
        <w:t xml:space="preserve"> development opportunity. </w:t>
      </w:r>
    </w:p>
    <w:p w14:paraId="0C2145DA" w14:textId="77777777" w:rsidR="00CA5D47" w:rsidRDefault="00CA5D47"/>
    <w:p w14:paraId="357DEB5C" w14:textId="7F877F08" w:rsidR="004D5C75" w:rsidRPr="00844FA8" w:rsidRDefault="001766AE">
      <w:r w:rsidRPr="001766AE">
        <w:t>Delegation is at the heart of leading in complexity, and building these skills will help me focus on the priorities that matter most, while still supporting team</w:t>
      </w:r>
      <w:r w:rsidR="007F1BC0">
        <w:t>s</w:t>
      </w:r>
      <w:r w:rsidRPr="001766AE">
        <w:t xml:space="preserve"> to succeed. This course will strengthen how I manage workload, build trust, and deliver outcomes</w:t>
      </w:r>
      <w:r w:rsidR="007F1BC0">
        <w:t xml:space="preserve">, for </w:t>
      </w:r>
      <w:r w:rsidRPr="001766AE">
        <w:t>benefits that will flow directly to the branch and the agency.</w:t>
      </w:r>
    </w:p>
    <w:p w14:paraId="7D9E5E20" w14:textId="77777777" w:rsidR="004F08AF" w:rsidRDefault="007F1BC0">
      <w:pPr>
        <w:pStyle w:val="Heading2"/>
      </w:pPr>
      <w:r>
        <w:t>Supervisor Approval</w:t>
      </w:r>
    </w:p>
    <w:p w14:paraId="3F8DE05F" w14:textId="77777777" w:rsidR="004F08AF" w:rsidRDefault="007F1BC0">
      <w:r>
        <w:t>☐ Approved   ☐ Not Approved</w:t>
      </w:r>
    </w:p>
    <w:p w14:paraId="40E561F8" w14:textId="77777777" w:rsidR="004F08AF" w:rsidRDefault="007F1BC0">
      <w:r>
        <w:t>Signature: _____________________ Date: ___________</w:t>
      </w:r>
    </w:p>
    <w:p w14:paraId="3AEC4F8B" w14:textId="77777777" w:rsidR="004F08AF" w:rsidRDefault="007F1BC0">
      <w:r>
        <w:t>Comments (optional):</w:t>
      </w:r>
    </w:p>
    <w:p w14:paraId="16B46948" w14:textId="77777777" w:rsidR="004F08AF" w:rsidRDefault="007F1BC0">
      <w:r>
        <w:t>____________________________________________________</w:t>
      </w:r>
    </w:p>
    <w:p w14:paraId="2237A435" w14:textId="77777777" w:rsidR="004F08AF" w:rsidRDefault="007F1BC0">
      <w:r>
        <w:t>____________________________________________________</w:t>
      </w:r>
    </w:p>
    <w:sectPr w:rsidR="004F08AF" w:rsidSect="00E82D41"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9B222A"/>
    <w:multiLevelType w:val="hybridMultilevel"/>
    <w:tmpl w:val="C374D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5667B"/>
    <w:multiLevelType w:val="hybridMultilevel"/>
    <w:tmpl w:val="B6B2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70E5"/>
    <w:multiLevelType w:val="hybridMultilevel"/>
    <w:tmpl w:val="380A378C"/>
    <w:lvl w:ilvl="0" w:tplc="9C8AF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A4B79"/>
    <w:multiLevelType w:val="hybridMultilevel"/>
    <w:tmpl w:val="509A84EA"/>
    <w:lvl w:ilvl="0" w:tplc="9C8AFE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CD06E4"/>
    <w:multiLevelType w:val="hybridMultilevel"/>
    <w:tmpl w:val="7506E26C"/>
    <w:lvl w:ilvl="0" w:tplc="9C8AF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E588A"/>
    <w:multiLevelType w:val="hybridMultilevel"/>
    <w:tmpl w:val="F6DE6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C002D"/>
    <w:multiLevelType w:val="hybridMultilevel"/>
    <w:tmpl w:val="723E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0FED"/>
    <w:multiLevelType w:val="hybridMultilevel"/>
    <w:tmpl w:val="490CE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22224">
    <w:abstractNumId w:val="8"/>
  </w:num>
  <w:num w:numId="2" w16cid:durableId="1116676415">
    <w:abstractNumId w:val="6"/>
  </w:num>
  <w:num w:numId="3" w16cid:durableId="906887578">
    <w:abstractNumId w:val="5"/>
  </w:num>
  <w:num w:numId="4" w16cid:durableId="1892618997">
    <w:abstractNumId w:val="4"/>
  </w:num>
  <w:num w:numId="5" w16cid:durableId="896402255">
    <w:abstractNumId w:val="7"/>
  </w:num>
  <w:num w:numId="6" w16cid:durableId="175777391">
    <w:abstractNumId w:val="3"/>
  </w:num>
  <w:num w:numId="7" w16cid:durableId="2113433516">
    <w:abstractNumId w:val="2"/>
  </w:num>
  <w:num w:numId="8" w16cid:durableId="1306202954">
    <w:abstractNumId w:val="1"/>
  </w:num>
  <w:num w:numId="9" w16cid:durableId="549652644">
    <w:abstractNumId w:val="0"/>
  </w:num>
  <w:num w:numId="10" w16cid:durableId="1439957254">
    <w:abstractNumId w:val="16"/>
  </w:num>
  <w:num w:numId="11" w16cid:durableId="1031878791">
    <w:abstractNumId w:val="11"/>
  </w:num>
  <w:num w:numId="12" w16cid:durableId="376978514">
    <w:abstractNumId w:val="12"/>
  </w:num>
  <w:num w:numId="13" w16cid:durableId="791751510">
    <w:abstractNumId w:val="14"/>
  </w:num>
  <w:num w:numId="14" w16cid:durableId="1357002959">
    <w:abstractNumId w:val="9"/>
  </w:num>
  <w:num w:numId="15" w16cid:durableId="1540514322">
    <w:abstractNumId w:val="10"/>
  </w:num>
  <w:num w:numId="16" w16cid:durableId="986468635">
    <w:abstractNumId w:val="13"/>
  </w:num>
  <w:num w:numId="17" w16cid:durableId="18406527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927"/>
    <w:rsid w:val="0015074B"/>
    <w:rsid w:val="001766AE"/>
    <w:rsid w:val="001D1266"/>
    <w:rsid w:val="0024017B"/>
    <w:rsid w:val="0029639D"/>
    <w:rsid w:val="00326F90"/>
    <w:rsid w:val="004D5C75"/>
    <w:rsid w:val="004F08AF"/>
    <w:rsid w:val="0053482E"/>
    <w:rsid w:val="00793331"/>
    <w:rsid w:val="007F1BC0"/>
    <w:rsid w:val="00844FA8"/>
    <w:rsid w:val="009A52D3"/>
    <w:rsid w:val="00AA1D8D"/>
    <w:rsid w:val="00B47730"/>
    <w:rsid w:val="00BD7247"/>
    <w:rsid w:val="00CA5D47"/>
    <w:rsid w:val="00CB0664"/>
    <w:rsid w:val="00E82D41"/>
    <w:rsid w:val="00EB4DD9"/>
    <w:rsid w:val="00F90C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987C6"/>
  <w14:defaultImageDpi w14:val="300"/>
  <w15:docId w15:val="{DAD219C2-9627-5E43-91F2-A7EFAAB2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unhideWhenUsed/>
    <w:rsid w:val="00326F90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3">
    <w:name w:val="List 3"/>
    <w:basedOn w:val="Normal"/>
    <w:uiPriority w:val="99"/>
    <w:unhideWhenUsed/>
    <w:rsid w:val="00326F90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Continue">
    <w:name w:val="List Continue"/>
    <w:basedOn w:val="Normal"/>
    <w:uiPriority w:val="99"/>
    <w:unhideWhenUsed/>
    <w:rsid w:val="0029639D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Continue2">
    <w:name w:val="List Continue 2"/>
    <w:basedOn w:val="Normal"/>
    <w:uiPriority w:val="99"/>
    <w:unhideWhenUsed/>
    <w:rsid w:val="0029639D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Continue3">
    <w:name w:val="List Continue 3"/>
    <w:basedOn w:val="Normal"/>
    <w:uiPriority w:val="99"/>
    <w:unhideWhenUsed/>
    <w:rsid w:val="0029639D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0C31"/>
    <w:rPr>
      <w:rFonts w:eastAsiaTheme="minorEastAsia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31"/>
    <w:rPr>
      <w:rFonts w:ascii="Times New Roman" w:hAnsi="Times New Roman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82D41"/>
  </w:style>
  <w:style w:type="paragraph" w:styleId="Revision">
    <w:name w:val="Revision"/>
    <w:hidden/>
    <w:uiPriority w:val="99"/>
    <w:semiHidden/>
    <w:rsid w:val="001D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1D1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lectingpower.simplero.com/deleg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957098-E61B-EE4B-AD5E-53A5224A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Case: Request for Approval to Attend</vt:lpstr>
    </vt:vector>
  </TitlesOfParts>
  <Manager/>
  <Company/>
  <LinksUpToDate>false</LinksUpToDate>
  <CharactersWithSpaces>4020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to ATTEND</dc:title>
  <dc:subject/>
  <dc:creator>python-docx</dc:creator>
  <cp:keywords/>
  <dc:description>generated by python-docx</dc:description>
  <cp:lastModifiedBy>Ian Higginbottom</cp:lastModifiedBy>
  <cp:revision>2</cp:revision>
  <dcterms:created xsi:type="dcterms:W3CDTF">2025-09-04T05:15:00Z</dcterms:created>
  <dcterms:modified xsi:type="dcterms:W3CDTF">2025-09-04T05:15:00Z</dcterms:modified>
  <cp:category/>
</cp:coreProperties>
</file>