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C514" w14:textId="5736D6E7" w:rsidR="00CC3EAD" w:rsidRPr="00B53CFB" w:rsidRDefault="00483685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53CFB">
        <w:rPr>
          <w:rFonts w:asciiTheme="minorHAnsi" w:hAnsiTheme="minorHAnsi" w:cstheme="minorHAnsi"/>
          <w:b/>
          <w:bCs/>
          <w:sz w:val="22"/>
          <w:szCs w:val="22"/>
        </w:rPr>
        <w:t xml:space="preserve">Yorkshire coast – NCTA business survey results </w:t>
      </w:r>
    </w:p>
    <w:p w14:paraId="6DDF50F4" w14:textId="4C2C9684" w:rsidR="00483685" w:rsidRPr="00B53CFB" w:rsidRDefault="00B53CFB">
      <w:pPr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>See attached excel spreadsheet for full results. Below are some notes of k</w:t>
      </w:r>
      <w:r w:rsidR="00483685" w:rsidRPr="00B53CFB">
        <w:rPr>
          <w:rFonts w:asciiTheme="minorHAnsi" w:hAnsiTheme="minorHAnsi" w:cstheme="minorHAnsi"/>
          <w:sz w:val="22"/>
          <w:szCs w:val="22"/>
        </w:rPr>
        <w:t xml:space="preserve">ey points </w:t>
      </w:r>
      <w:r w:rsidRPr="00B53CFB">
        <w:rPr>
          <w:rFonts w:asciiTheme="minorHAnsi" w:hAnsiTheme="minorHAnsi" w:cstheme="minorHAnsi"/>
          <w:sz w:val="22"/>
          <w:szCs w:val="22"/>
        </w:rPr>
        <w:t xml:space="preserve">where results differ from the </w:t>
      </w:r>
      <w:r w:rsidR="00483685" w:rsidRPr="00B53CFB">
        <w:rPr>
          <w:rFonts w:asciiTheme="minorHAnsi" w:hAnsiTheme="minorHAnsi" w:cstheme="minorHAnsi"/>
          <w:sz w:val="22"/>
          <w:szCs w:val="22"/>
        </w:rPr>
        <w:t>National Results</w:t>
      </w:r>
      <w:r w:rsidRPr="00B53CFB">
        <w:rPr>
          <w:rFonts w:asciiTheme="minorHAnsi" w:hAnsiTheme="minorHAnsi" w:cstheme="minorHAnsi"/>
          <w:sz w:val="22"/>
          <w:szCs w:val="22"/>
        </w:rPr>
        <w:t>:</w:t>
      </w:r>
    </w:p>
    <w:p w14:paraId="5BB154B0" w14:textId="2897A53E" w:rsidR="00483685" w:rsidRPr="00B53CFB" w:rsidRDefault="00DE3E60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>Higher proportion of retail responses than national sample</w:t>
      </w:r>
    </w:p>
    <w:p w14:paraId="5CAAFF2F" w14:textId="7F60402D" w:rsidR="00DE3E60" w:rsidRPr="00B53CFB" w:rsidRDefault="009E05C0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>45</w:t>
      </w:r>
      <w:r w:rsidR="006C2FA0" w:rsidRPr="00B53CFB">
        <w:rPr>
          <w:rFonts w:asciiTheme="minorHAnsi" w:hAnsiTheme="minorHAnsi" w:cstheme="minorHAnsi"/>
          <w:sz w:val="22"/>
          <w:szCs w:val="22"/>
        </w:rPr>
        <w:t>%</w:t>
      </w:r>
      <w:r w:rsidRPr="00B53CFB">
        <w:rPr>
          <w:rFonts w:asciiTheme="minorHAnsi" w:hAnsiTheme="minorHAnsi" w:cstheme="minorHAnsi"/>
          <w:sz w:val="22"/>
          <w:szCs w:val="22"/>
        </w:rPr>
        <w:t xml:space="preserve"> back to profitability (national 46</w:t>
      </w:r>
      <w:r w:rsidR="00464007" w:rsidRPr="00B53CFB">
        <w:rPr>
          <w:rFonts w:asciiTheme="minorHAnsi" w:hAnsiTheme="minorHAnsi" w:cstheme="minorHAnsi"/>
          <w:sz w:val="22"/>
          <w:szCs w:val="22"/>
        </w:rPr>
        <w:t xml:space="preserve">%) </w:t>
      </w:r>
    </w:p>
    <w:p w14:paraId="525084F6" w14:textId="737ABD57" w:rsidR="00464007" w:rsidRPr="00B53CFB" w:rsidRDefault="00464007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 xml:space="preserve">23% will be more than a year before back to a profit (national </w:t>
      </w:r>
      <w:r w:rsidR="006C2FA0" w:rsidRPr="00B53CFB">
        <w:rPr>
          <w:rFonts w:asciiTheme="minorHAnsi" w:hAnsiTheme="minorHAnsi" w:cstheme="minorHAnsi"/>
          <w:sz w:val="22"/>
          <w:szCs w:val="22"/>
        </w:rPr>
        <w:t>28%)</w:t>
      </w:r>
    </w:p>
    <w:p w14:paraId="46BEB85A" w14:textId="10314006" w:rsidR="006C2FA0" w:rsidRPr="00B53CFB" w:rsidRDefault="001B29F1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 xml:space="preserve">Similar trading comparison to national sample – 24% </w:t>
      </w:r>
      <w:r w:rsidR="009848DB" w:rsidRPr="00B53CFB">
        <w:rPr>
          <w:rFonts w:asciiTheme="minorHAnsi" w:hAnsiTheme="minorHAnsi" w:cstheme="minorHAnsi"/>
          <w:sz w:val="22"/>
          <w:szCs w:val="22"/>
        </w:rPr>
        <w:t xml:space="preserve">so far 2022 is </w:t>
      </w:r>
      <w:r w:rsidRPr="00B53CFB">
        <w:rPr>
          <w:rFonts w:asciiTheme="minorHAnsi" w:hAnsiTheme="minorHAnsi" w:cstheme="minorHAnsi"/>
          <w:sz w:val="22"/>
          <w:szCs w:val="22"/>
        </w:rPr>
        <w:t>better than 2019</w:t>
      </w:r>
      <w:r w:rsidR="009848DB" w:rsidRPr="00B53CFB">
        <w:rPr>
          <w:rFonts w:asciiTheme="minorHAnsi" w:hAnsiTheme="minorHAnsi" w:cstheme="minorHAnsi"/>
          <w:sz w:val="22"/>
          <w:szCs w:val="22"/>
        </w:rPr>
        <w:t>, 41% worse</w:t>
      </w:r>
    </w:p>
    <w:p w14:paraId="4C71E319" w14:textId="3BFF2DAF" w:rsidR="009848DB" w:rsidRPr="00B53CFB" w:rsidRDefault="009848DB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>Confidence levels very similar to national average 59% confident or somewhat confident about next 6 months</w:t>
      </w:r>
    </w:p>
    <w:p w14:paraId="77A6F18E" w14:textId="2703B9ED" w:rsidR="009848DB" w:rsidRPr="00B53CFB" w:rsidRDefault="000D5F75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>Forward bookings (among those businesses that take bookings in advance) marginally lower but very similar to national picture</w:t>
      </w:r>
    </w:p>
    <w:p w14:paraId="550074BD" w14:textId="6176A348" w:rsidR="000D5F75" w:rsidRPr="00B53CFB" w:rsidRDefault="00A927B7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 xml:space="preserve">Business sentiments around consumer spend and unpredictable nature of </w:t>
      </w:r>
      <w:r w:rsidR="00E41BB6" w:rsidRPr="00B53CFB">
        <w:rPr>
          <w:rFonts w:asciiTheme="minorHAnsi" w:hAnsiTheme="minorHAnsi" w:cstheme="minorHAnsi"/>
          <w:sz w:val="22"/>
          <w:szCs w:val="22"/>
        </w:rPr>
        <w:t>demand this year are stronger than national sample – 63% agree consumer spend is lower than previous years, 82% agree demand is very unpredictable, 82% agree consumers are booking closer to departure</w:t>
      </w:r>
    </w:p>
    <w:p w14:paraId="1F62FBF7" w14:textId="56D00E23" w:rsidR="00E41BB6" w:rsidRPr="00B53CFB" w:rsidRDefault="008831F7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>Recruitment challenges mirror national picture</w:t>
      </w:r>
    </w:p>
    <w:p w14:paraId="06BB33E1" w14:textId="2F49E735" w:rsidR="008831F7" w:rsidRPr="00B53CFB" w:rsidRDefault="00682E3B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 xml:space="preserve">Top 3 external challenges impacting on the business mirror national performance </w:t>
      </w:r>
      <w:r w:rsidR="00D3393D" w:rsidRPr="00B53CFB">
        <w:rPr>
          <w:rFonts w:asciiTheme="minorHAnsi" w:hAnsiTheme="minorHAnsi" w:cstheme="minorHAnsi"/>
          <w:sz w:val="22"/>
          <w:szCs w:val="22"/>
        </w:rPr>
        <w:t>–</w:t>
      </w:r>
      <w:r w:rsidRPr="00B53CFB">
        <w:rPr>
          <w:rFonts w:asciiTheme="minorHAnsi" w:hAnsiTheme="minorHAnsi" w:cstheme="minorHAnsi"/>
          <w:sz w:val="22"/>
          <w:szCs w:val="22"/>
        </w:rPr>
        <w:t xml:space="preserve"> </w:t>
      </w:r>
      <w:r w:rsidR="00D3393D" w:rsidRPr="00B53CFB">
        <w:rPr>
          <w:rFonts w:asciiTheme="minorHAnsi" w:hAnsiTheme="minorHAnsi" w:cstheme="minorHAnsi"/>
          <w:sz w:val="22"/>
          <w:szCs w:val="22"/>
        </w:rPr>
        <w:t xml:space="preserve">78% poor UK economic climate, 63% increasing energy and fuel costs, 56% increasing supplier costs </w:t>
      </w:r>
      <w:r w:rsidR="001D763B" w:rsidRPr="00B53CFB">
        <w:rPr>
          <w:rFonts w:asciiTheme="minorHAnsi" w:hAnsiTheme="minorHAnsi" w:cstheme="minorHAnsi"/>
          <w:sz w:val="22"/>
          <w:szCs w:val="22"/>
        </w:rPr>
        <w:t>–</w:t>
      </w:r>
      <w:r w:rsidR="00D3393D" w:rsidRPr="00B53CFB">
        <w:rPr>
          <w:rFonts w:asciiTheme="minorHAnsi" w:hAnsiTheme="minorHAnsi" w:cstheme="minorHAnsi"/>
          <w:sz w:val="22"/>
          <w:szCs w:val="22"/>
        </w:rPr>
        <w:t xml:space="preserve"> </w:t>
      </w:r>
      <w:r w:rsidR="001D763B" w:rsidRPr="00B53CFB">
        <w:rPr>
          <w:rFonts w:asciiTheme="minorHAnsi" w:hAnsiTheme="minorHAnsi" w:cstheme="minorHAnsi"/>
          <w:sz w:val="22"/>
          <w:szCs w:val="22"/>
        </w:rPr>
        <w:t xml:space="preserve">slight variation in next set of responses though notable with increased </w:t>
      </w:r>
      <w:r w:rsidR="00012B59" w:rsidRPr="00B53CFB">
        <w:rPr>
          <w:rFonts w:asciiTheme="minorHAnsi" w:hAnsiTheme="minorHAnsi" w:cstheme="minorHAnsi"/>
          <w:sz w:val="22"/>
          <w:szCs w:val="22"/>
        </w:rPr>
        <w:t>minimum wage and NI costs featuring much higher than national responses.</w:t>
      </w:r>
    </w:p>
    <w:p w14:paraId="508D05DF" w14:textId="77777777" w:rsidR="002962AF" w:rsidRPr="00B53CFB" w:rsidRDefault="002962AF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>Higher proportion of businesses cutting costs than national sample.</w:t>
      </w:r>
    </w:p>
    <w:p w14:paraId="41379C2B" w14:textId="3B0DA9D6" w:rsidR="00012B59" w:rsidRPr="00B53CFB" w:rsidRDefault="00415EE6" w:rsidP="00B53C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3CFB">
        <w:rPr>
          <w:rFonts w:asciiTheme="minorHAnsi" w:hAnsiTheme="minorHAnsi" w:cstheme="minorHAnsi"/>
          <w:sz w:val="22"/>
          <w:szCs w:val="22"/>
        </w:rPr>
        <w:t xml:space="preserve">Business interventions requested </w:t>
      </w:r>
      <w:proofErr w:type="gramStart"/>
      <w:r w:rsidRPr="00B53CFB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B53CFB">
        <w:rPr>
          <w:rFonts w:asciiTheme="minorHAnsi" w:hAnsiTheme="minorHAnsi" w:cstheme="minorHAnsi"/>
          <w:sz w:val="22"/>
          <w:szCs w:val="22"/>
        </w:rPr>
        <w:t xml:space="preserve"> national sample.</w:t>
      </w:r>
      <w:r w:rsidR="002962AF" w:rsidRPr="00B53CF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12B59" w:rsidRPr="00B5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3C1A"/>
    <w:multiLevelType w:val="hybridMultilevel"/>
    <w:tmpl w:val="EFFEA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544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85"/>
    <w:rsid w:val="00012B59"/>
    <w:rsid w:val="000D5F75"/>
    <w:rsid w:val="001B29F1"/>
    <w:rsid w:val="001D763B"/>
    <w:rsid w:val="002962AF"/>
    <w:rsid w:val="00415EE6"/>
    <w:rsid w:val="00464007"/>
    <w:rsid w:val="00483685"/>
    <w:rsid w:val="00682E3B"/>
    <w:rsid w:val="006C2FA0"/>
    <w:rsid w:val="008831F7"/>
    <w:rsid w:val="009848DB"/>
    <w:rsid w:val="009E05C0"/>
    <w:rsid w:val="00A927B7"/>
    <w:rsid w:val="00B53CFB"/>
    <w:rsid w:val="00CC3EAD"/>
    <w:rsid w:val="00D3393D"/>
    <w:rsid w:val="00DE3E60"/>
    <w:rsid w:val="00E41BB6"/>
    <w:rsid w:val="00E51634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4360"/>
  <w15:chartTrackingRefBased/>
  <w15:docId w15:val="{D1A90700-2634-49B8-AA9F-1F25690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216</Words>
  <Characters>1235</Characters>
  <Application>Microsoft Office Word</Application>
  <DocSecurity>0</DocSecurity>
  <Lines>10</Lines>
  <Paragraphs>2</Paragraphs>
  <ScaleCrop>false</ScaleCrop>
  <Company>BCP Council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Richardson</dc:creator>
  <cp:keywords/>
  <dc:description/>
  <cp:lastModifiedBy>Samantha Richardson</cp:lastModifiedBy>
  <cp:revision>19</cp:revision>
  <dcterms:created xsi:type="dcterms:W3CDTF">2022-07-20T09:25:00Z</dcterms:created>
  <dcterms:modified xsi:type="dcterms:W3CDTF">2022-07-20T13:59:00Z</dcterms:modified>
</cp:coreProperties>
</file>